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Кыбукевича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0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Кыбукевич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6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86230</w:t>
      </w:r>
      <w:r>
        <w:rPr>
          <w:rFonts w:ascii="Times New Roman" w:eastAsia="Times New Roman" w:hAnsi="Times New Roman" w:cs="Times New Roman"/>
          <w:sz w:val="28"/>
          <w:szCs w:val="28"/>
        </w:rPr>
        <w:t>906014634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Кыбукевич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Кыбукевич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Кыбукевич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18810586230906014634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Кыбукевич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Кыбукевич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8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Кыбукевича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7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0412365400665028082320118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ExternalSystemDefinedgrp-28rplc-11">
    <w:name w:val="cat-ExternalSystemDefined grp-28 rplc-11"/>
    <w:basedOn w:val="DefaultParagraphFont"/>
  </w:style>
  <w:style w:type="character" w:customStyle="1" w:styleId="cat-PhoneNumbergrp-20rplc-12">
    <w:name w:val="cat-PhoneNumber grp-20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Sumgrp-16rplc-17">
    <w:name w:val="cat-Sum grp-1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8rplc-27">
    <w:name w:val="cat-SumInWords grp-18 rplc-27"/>
    <w:basedOn w:val="DefaultParagraphFont"/>
  </w:style>
  <w:style w:type="character" w:customStyle="1" w:styleId="cat-Sumgrp-17rplc-29">
    <w:name w:val="cat-Sum grp-17 rplc-29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1rplc-36">
    <w:name w:val="cat-PhoneNumber grp-21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